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B2FD" w14:textId="68F69664" w:rsidR="004606D2" w:rsidRPr="00C270C4" w:rsidRDefault="00911F61" w:rsidP="002B66AE">
      <w:pPr>
        <w:pStyle w:val="Heading1"/>
        <w:spacing w:after="0" w:line="240" w:lineRule="auto"/>
        <w:rPr>
          <w:rFonts w:ascii="Arial" w:hAnsi="Arial" w:cs="Arial"/>
          <w:sz w:val="40"/>
          <w:szCs w:val="40"/>
        </w:rPr>
      </w:pPr>
      <w:r w:rsidRPr="00C270C4">
        <w:rPr>
          <w:rFonts w:ascii="Arial" w:hAnsi="Arial" w:cs="Arial"/>
          <w:sz w:val="40"/>
          <w:szCs w:val="40"/>
          <w:lang w:val="bg-BG"/>
        </w:rPr>
        <w:t>„</w:t>
      </w:r>
      <w:r w:rsidRPr="00C270C4">
        <w:rPr>
          <w:rFonts w:ascii="Arial" w:hAnsi="Arial" w:cs="Arial"/>
          <w:sz w:val="40"/>
          <w:szCs w:val="40"/>
        </w:rPr>
        <w:t xml:space="preserve">Working With Cancer” </w:t>
      </w:r>
      <w:r w:rsidR="00763EB5" w:rsidRPr="00C270C4">
        <w:rPr>
          <w:rFonts w:ascii="Arial" w:hAnsi="Arial" w:cs="Arial"/>
          <w:sz w:val="40"/>
          <w:szCs w:val="40"/>
          <w:lang w:val="bg-BG"/>
        </w:rPr>
        <w:t>спечели наградата Grand Prix</w:t>
      </w:r>
      <w:r w:rsidRPr="00C270C4">
        <w:rPr>
          <w:rFonts w:ascii="Arial" w:hAnsi="Arial" w:cs="Arial"/>
          <w:sz w:val="40"/>
          <w:szCs w:val="40"/>
          <w:lang w:val="bg-BG"/>
        </w:rPr>
        <w:t xml:space="preserve"> на</w:t>
      </w:r>
      <w:r w:rsidR="00DD4CC0" w:rsidRPr="00C270C4">
        <w:rPr>
          <w:rFonts w:ascii="Arial" w:hAnsi="Arial" w:cs="Arial"/>
          <w:sz w:val="40"/>
          <w:szCs w:val="40"/>
          <w:lang w:val="bg-BG"/>
        </w:rPr>
        <w:t xml:space="preserve"> фестивала</w:t>
      </w:r>
      <w:r w:rsidRPr="00C270C4">
        <w:rPr>
          <w:rFonts w:ascii="Arial" w:hAnsi="Arial" w:cs="Arial"/>
          <w:sz w:val="40"/>
          <w:szCs w:val="40"/>
          <w:lang w:val="bg-BG"/>
        </w:rPr>
        <w:t xml:space="preserve"> </w:t>
      </w:r>
      <w:r w:rsidRPr="00C270C4">
        <w:rPr>
          <w:rFonts w:ascii="Arial" w:hAnsi="Arial" w:cs="Arial"/>
          <w:sz w:val="40"/>
          <w:szCs w:val="40"/>
        </w:rPr>
        <w:t>Cannes Lions</w:t>
      </w:r>
    </w:p>
    <w:p w14:paraId="56F4712A" w14:textId="77777777" w:rsidR="00EF22C1" w:rsidRPr="00EF22C1" w:rsidRDefault="00EF22C1" w:rsidP="00EF22C1"/>
    <w:p w14:paraId="2000D8F7" w14:textId="4E840C1F" w:rsidR="00EF22C1" w:rsidRPr="00C270C4" w:rsidRDefault="009C0E8C" w:rsidP="00EF22C1">
      <w:pPr>
        <w:keepNext/>
        <w:keepLines/>
        <w:spacing w:line="400" w:lineRule="atLeast"/>
        <w:ind w:right="-170"/>
        <w:jc w:val="center"/>
        <w:outlineLvl w:val="0"/>
        <w:rPr>
          <w:rFonts w:ascii="Arial Narrow" w:eastAsiaTheme="majorEastAsia" w:hAnsi="Arial Narrow" w:cs="Arial"/>
          <w:color w:val="BA9765" w:themeColor="accent1"/>
          <w:sz w:val="32"/>
          <w:szCs w:val="32"/>
        </w:rPr>
      </w:pPr>
      <w:r w:rsidRPr="00C270C4">
        <w:rPr>
          <w:rFonts w:ascii="Arial Narrow" w:eastAsiaTheme="majorEastAsia" w:hAnsi="Arial Narrow" w:cs="Arial"/>
          <w:color w:val="BA9765" w:themeColor="accent1"/>
          <w:sz w:val="32"/>
          <w:szCs w:val="32"/>
          <w:lang w:val="bg-BG"/>
        </w:rPr>
        <w:t xml:space="preserve">Инициативата </w:t>
      </w:r>
      <w:r w:rsidR="002B66AE" w:rsidRPr="00C270C4">
        <w:rPr>
          <w:rFonts w:ascii="Arial Narrow" w:eastAsiaTheme="majorEastAsia" w:hAnsi="Arial Narrow" w:cs="Arial"/>
          <w:color w:val="BA9765" w:themeColor="accent1"/>
          <w:sz w:val="32"/>
          <w:szCs w:val="32"/>
          <w:lang w:val="bg-BG"/>
        </w:rPr>
        <w:t xml:space="preserve">на </w:t>
      </w:r>
      <w:r w:rsidR="002B66AE" w:rsidRPr="00C270C4">
        <w:rPr>
          <w:rFonts w:ascii="Arial Narrow" w:eastAsiaTheme="majorEastAsia" w:hAnsi="Arial Narrow" w:cs="Arial"/>
          <w:color w:val="BA9765" w:themeColor="accent1"/>
          <w:sz w:val="32"/>
          <w:szCs w:val="32"/>
        </w:rPr>
        <w:t xml:space="preserve">Publicis Groupe </w:t>
      </w:r>
      <w:r w:rsidR="00EF22C1" w:rsidRPr="00C270C4">
        <w:rPr>
          <w:rFonts w:ascii="Arial Narrow" w:eastAsiaTheme="majorEastAsia" w:hAnsi="Arial Narrow" w:cs="Arial"/>
          <w:color w:val="BA9765" w:themeColor="accent1"/>
          <w:sz w:val="32"/>
          <w:szCs w:val="32"/>
          <w:lang w:val="bg-BG"/>
        </w:rPr>
        <w:t>получи престижната награда</w:t>
      </w:r>
      <w:r w:rsidR="00EF22C1" w:rsidRPr="00C270C4">
        <w:rPr>
          <w:rFonts w:ascii="Arial Narrow" w:eastAsiaTheme="majorEastAsia" w:hAnsi="Arial Narrow" w:cs="Arial"/>
          <w:color w:val="BA9765" w:themeColor="accent1"/>
          <w:sz w:val="32"/>
          <w:szCs w:val="32"/>
        </w:rPr>
        <w:t xml:space="preserve"> </w:t>
      </w:r>
      <w:r w:rsidR="00EF22C1" w:rsidRPr="00C270C4">
        <w:rPr>
          <w:rFonts w:ascii="Arial Narrow" w:eastAsiaTheme="majorEastAsia" w:hAnsi="Arial Narrow" w:cs="Arial"/>
          <w:color w:val="BA9765" w:themeColor="accent1"/>
          <w:sz w:val="32"/>
          <w:szCs w:val="32"/>
          <w:lang w:val="bg-BG"/>
        </w:rPr>
        <w:t>Lions Health Grand Prix for Good</w:t>
      </w:r>
    </w:p>
    <w:p w14:paraId="4F547610" w14:textId="63EB0525" w:rsidR="004606D2" w:rsidRPr="004606D2" w:rsidRDefault="004606D2" w:rsidP="004606D2">
      <w:pPr>
        <w:rPr>
          <w:lang w:val="en-GB"/>
        </w:rPr>
      </w:pPr>
    </w:p>
    <w:p w14:paraId="3B5763BC" w14:textId="11ED562E" w:rsidR="008572F0" w:rsidRPr="00C270C4" w:rsidRDefault="00C270C4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  <w:r>
        <w:rPr>
          <w:rFonts w:ascii="Arial" w:eastAsia="Times New Roman" w:hAnsi="Arial" w:cs="Arial"/>
          <w:color w:val="0E101A"/>
          <w:sz w:val="22"/>
          <w:lang w:val="bg-BG" w:eastAsia="en-GB"/>
        </w:rPr>
        <w:t>П</w:t>
      </w:r>
      <w:r w:rsidR="00DD4CC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ет месеца след </w:t>
      </w:r>
      <w:r w:rsidR="002516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лансирането</w:t>
      </w:r>
      <w:r w:rsidR="00DD4CC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си в Давос и </w:t>
      </w:r>
      <w:r w:rsidR="00EF22C1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последвалия</w:t>
      </w:r>
      <w:r w:rsidR="00DD4CC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8967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глобален отзвук </w:t>
      </w:r>
      <w:r w:rsidR="00EF22C1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от споменаването си по време на</w:t>
      </w:r>
      <w:r w:rsidR="00DD4CC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DD4CC0" w:rsidRPr="00C270C4">
        <w:rPr>
          <w:rFonts w:ascii="Arial" w:eastAsia="Times New Roman" w:hAnsi="Arial" w:cs="Arial"/>
          <w:color w:val="0E101A"/>
          <w:sz w:val="22"/>
          <w:lang w:val="en-GB" w:eastAsia="en-GB"/>
        </w:rPr>
        <w:t xml:space="preserve">Super Bowl, 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инициативата </w:t>
      </w:r>
      <w:bookmarkStart w:id="0" w:name="_Hlk138148607"/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„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eastAsia="en-GB"/>
        </w:rPr>
        <w:t>Working With Cancer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“</w:t>
      </w:r>
      <w:r w:rsidR="002B66AE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на</w:t>
      </w:r>
      <w:r w:rsidR="002B66AE" w:rsidRPr="00C270C4">
        <w:rPr>
          <w:rFonts w:ascii="Arial" w:eastAsia="Times New Roman" w:hAnsi="Arial" w:cs="Arial"/>
          <w:b/>
          <w:bCs/>
          <w:color w:val="0E101A"/>
          <w:sz w:val="22"/>
          <w:lang w:eastAsia="en-GB"/>
        </w:rPr>
        <w:t xml:space="preserve"> Publicis Groupe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eastAsia="en-GB"/>
        </w:rPr>
        <w:t xml:space="preserve"> </w:t>
      </w:r>
      <w:bookmarkEnd w:id="0"/>
      <w:r w:rsidR="00B03C46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е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отличена</w:t>
      </w:r>
      <w:r w:rsidR="00DD4CC0" w:rsidRPr="00C270C4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 xml:space="preserve"> 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с </w:t>
      </w:r>
      <w:r w:rsidR="00EF22C1" w:rsidRPr="00C270C4">
        <w:rPr>
          <w:rFonts w:ascii="Arial" w:eastAsia="Times New Roman" w:hAnsi="Arial" w:cs="Arial"/>
          <w:b/>
          <w:bCs/>
          <w:color w:val="0E101A"/>
          <w:sz w:val="22"/>
          <w:lang w:eastAsia="en-GB"/>
        </w:rPr>
        <w:t>Grand Prix for Good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на фестивала </w:t>
      </w:r>
      <w:r w:rsidR="00DD4CC0" w:rsidRPr="00C270C4">
        <w:rPr>
          <w:rFonts w:ascii="Arial" w:eastAsia="Times New Roman" w:hAnsi="Arial" w:cs="Arial"/>
          <w:b/>
          <w:bCs/>
          <w:color w:val="0E101A"/>
          <w:sz w:val="22"/>
          <w:lang w:val="en-GB" w:eastAsia="en-GB"/>
        </w:rPr>
        <w:t>Cannes Lions</w:t>
      </w:r>
      <w:r w:rsidR="008967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.</w:t>
      </w:r>
      <w:r w:rsidR="008967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Наградата </w:t>
      </w:r>
      <w:r w:rsidR="00EF22C1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отбелязва</w:t>
      </w:r>
      <w:r w:rsidR="008967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2516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ефективното прилагане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на </w:t>
      </w:r>
      <w:r w:rsidR="00B03C46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творчество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251693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за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постигане</w:t>
      </w:r>
      <w:r w:rsidR="00B03C46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то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на положително въздействие не само </w:t>
      </w:r>
      <w:r w:rsidR="00B03C46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върху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бизнес</w:t>
      </w:r>
      <w:r w:rsidR="00B03C46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а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и брандовете, но и </w:t>
      </w:r>
      <w:r w:rsidR="00B03C46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върху</w:t>
      </w:r>
      <w:r w:rsidR="00126790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света като цяло</w:t>
      </w:r>
      <w:r w:rsidR="00DD4CC0" w:rsidRPr="00C270C4">
        <w:rPr>
          <w:rFonts w:ascii="Arial" w:eastAsia="Times New Roman" w:hAnsi="Arial" w:cs="Arial"/>
          <w:color w:val="0E101A"/>
          <w:sz w:val="22"/>
          <w:lang w:val="en-GB" w:eastAsia="en-GB"/>
        </w:rPr>
        <w:t>.</w:t>
      </w:r>
    </w:p>
    <w:p w14:paraId="441357D5" w14:textId="77777777" w:rsidR="00DD4CC0" w:rsidRPr="00C270C4" w:rsidRDefault="00DD4CC0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015F7996" w14:textId="3273D179" w:rsidR="00126790" w:rsidRPr="00C270C4" w:rsidRDefault="00126790" w:rsidP="0048467D">
      <w:pPr>
        <w:jc w:val="both"/>
        <w:rPr>
          <w:rFonts w:ascii="Arial" w:eastAsia="Times New Roman" w:hAnsi="Arial" w:cs="Arial"/>
          <w:sz w:val="22"/>
          <w:lang w:val="bg-BG" w:eastAsia="en-GB"/>
        </w:rPr>
      </w:pPr>
      <w:r w:rsidRPr="00C270C4">
        <w:rPr>
          <w:rFonts w:ascii="Arial" w:eastAsia="Times New Roman" w:hAnsi="Arial" w:cs="Arial"/>
          <w:sz w:val="22"/>
          <w:lang w:val="bg-BG" w:eastAsia="en-GB"/>
        </w:rPr>
        <w:t xml:space="preserve">С над 600 </w:t>
      </w:r>
      <w:r w:rsidR="00B03C46" w:rsidRPr="00C270C4">
        <w:rPr>
          <w:rFonts w:ascii="Arial" w:eastAsia="Times New Roman" w:hAnsi="Arial" w:cs="Arial"/>
          <w:sz w:val="22"/>
          <w:lang w:val="bg-BG" w:eastAsia="en-GB"/>
        </w:rPr>
        <w:t>б</w:t>
      </w:r>
      <w:r w:rsidR="00572A5D" w:rsidRPr="00C270C4">
        <w:rPr>
          <w:rFonts w:ascii="Arial" w:eastAsia="Times New Roman" w:hAnsi="Arial" w:cs="Arial"/>
          <w:sz w:val="22"/>
          <w:lang w:val="bg-BG" w:eastAsia="en-GB"/>
        </w:rPr>
        <w:t>и</w:t>
      </w:r>
      <w:r w:rsidR="00B03C46" w:rsidRPr="00C270C4">
        <w:rPr>
          <w:rFonts w:ascii="Arial" w:eastAsia="Times New Roman" w:hAnsi="Arial" w:cs="Arial"/>
          <w:sz w:val="22"/>
          <w:lang w:val="bg-BG" w:eastAsia="en-GB"/>
        </w:rPr>
        <w:t>знес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>а</w:t>
      </w:r>
      <w:r w:rsidR="00B03C46" w:rsidRPr="00C270C4">
        <w:rPr>
          <w:rFonts w:ascii="Arial" w:eastAsia="Times New Roman" w:hAnsi="Arial" w:cs="Arial"/>
          <w:sz w:val="22"/>
          <w:lang w:val="bg-BG" w:eastAsia="en-GB"/>
        </w:rPr>
        <w:t xml:space="preserve">, </w:t>
      </w:r>
      <w:r w:rsidR="00051328" w:rsidRPr="00C270C4">
        <w:rPr>
          <w:rFonts w:ascii="Arial" w:eastAsia="Times New Roman" w:hAnsi="Arial" w:cs="Arial"/>
          <w:sz w:val="22"/>
          <w:lang w:val="bg-BG" w:eastAsia="en-GB"/>
        </w:rPr>
        <w:t>подкрепящи инициативата</w:t>
      </w:r>
      <w:r w:rsidR="00B03C46" w:rsidRPr="00C270C4">
        <w:rPr>
          <w:rFonts w:ascii="Arial" w:eastAsia="Times New Roman" w:hAnsi="Arial" w:cs="Arial"/>
          <w:sz w:val="22"/>
          <w:lang w:val="bg-BG" w:eastAsia="en-GB"/>
        </w:rPr>
        <w:t xml:space="preserve"> и</w:t>
      </w:r>
      <w:r w:rsidRPr="00C270C4">
        <w:rPr>
          <w:rFonts w:ascii="Arial" w:eastAsia="Times New Roman" w:hAnsi="Arial" w:cs="Arial"/>
          <w:sz w:val="22"/>
          <w:lang w:val="bg-BG" w:eastAsia="en-GB"/>
        </w:rPr>
        <w:t xml:space="preserve"> засягащи над 200 милиона служители, „Working With Cancer“ е същинска </w:t>
      </w:r>
      <w:r w:rsidR="00251693" w:rsidRPr="00C270C4">
        <w:rPr>
          <w:rFonts w:ascii="Arial" w:eastAsia="Times New Roman" w:hAnsi="Arial" w:cs="Arial" w:hint="eastAsia"/>
          <w:sz w:val="22"/>
          <w:lang w:val="bg-BG" w:eastAsia="en-GB"/>
        </w:rPr>
        <w:t>мулти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>-</w:t>
      </w:r>
      <w:r w:rsidR="00251693" w:rsidRPr="00C270C4">
        <w:rPr>
          <w:rFonts w:ascii="Arial" w:eastAsia="Times New Roman" w:hAnsi="Arial" w:cs="Arial" w:hint="eastAsia"/>
          <w:sz w:val="22"/>
          <w:lang w:val="bg-BG" w:eastAsia="en-GB"/>
        </w:rPr>
        <w:t>индустриална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251693" w:rsidRPr="00C270C4">
        <w:rPr>
          <w:rFonts w:ascii="Arial" w:eastAsia="Times New Roman" w:hAnsi="Arial" w:cs="Arial" w:hint="eastAsia"/>
          <w:sz w:val="22"/>
          <w:lang w:val="bg-BG" w:eastAsia="en-GB"/>
        </w:rPr>
        <w:t>коалиция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>. Тя</w:t>
      </w:r>
      <w:r w:rsidRPr="00C270C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>стана двигател на</w:t>
      </w:r>
      <w:r w:rsidRPr="00C270C4">
        <w:rPr>
          <w:rFonts w:ascii="Arial" w:eastAsia="Times New Roman" w:hAnsi="Arial" w:cs="Arial"/>
          <w:sz w:val="22"/>
          <w:lang w:val="bg-BG" w:eastAsia="en-GB"/>
        </w:rPr>
        <w:t xml:space="preserve"> обществения напредък в 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>разнородни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/>
          <w:sz w:val="22"/>
          <w:lang w:val="bg-BG" w:eastAsia="en-GB"/>
        </w:rPr>
        <w:t xml:space="preserve">култури и географски ширини, за да сложи край на 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>стигмата около</w:t>
      </w:r>
      <w:r w:rsidR="00051328" w:rsidRPr="00C270C4">
        <w:rPr>
          <w:rFonts w:ascii="Arial" w:eastAsia="Times New Roman" w:hAnsi="Arial" w:cs="Arial"/>
          <w:sz w:val="22"/>
          <w:lang w:val="bg-BG" w:eastAsia="en-GB"/>
        </w:rPr>
        <w:t xml:space="preserve"> рака на работното място. Програмата продължава да набира инерция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 </w:t>
      </w:r>
      <w:r w:rsidR="00B03C46" w:rsidRPr="00C270C4">
        <w:rPr>
          <w:rFonts w:ascii="Arial" w:eastAsia="Times New Roman" w:hAnsi="Arial" w:cs="Arial"/>
          <w:sz w:val="22"/>
          <w:lang w:val="bg-BG" w:eastAsia="en-GB"/>
        </w:rPr>
        <w:t>в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 корпоративни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>я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 сектор, 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>както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 и 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 xml:space="preserve">в 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>правителств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>ения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. </w:t>
      </w:r>
      <w:r w:rsidR="00EF22C1" w:rsidRPr="00C270C4">
        <w:rPr>
          <w:rFonts w:ascii="Arial" w:eastAsia="Times New Roman" w:hAnsi="Arial" w:cs="Arial"/>
          <w:sz w:val="22"/>
          <w:lang w:val="bg-BG" w:eastAsia="en-GB"/>
        </w:rPr>
        <w:t>П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ример </w:t>
      </w:r>
      <w:r w:rsidR="00251693" w:rsidRPr="00C270C4">
        <w:rPr>
          <w:rFonts w:ascii="Arial" w:eastAsia="Times New Roman" w:hAnsi="Arial" w:cs="Arial"/>
          <w:sz w:val="22"/>
          <w:lang w:val="bg-BG" w:eastAsia="en-GB"/>
        </w:rPr>
        <w:t xml:space="preserve">за това 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>е наскоро присъеди</w:t>
      </w:r>
      <w:r w:rsidR="00572A5D" w:rsidRPr="00C270C4">
        <w:rPr>
          <w:rFonts w:ascii="Arial" w:eastAsia="Times New Roman" w:hAnsi="Arial" w:cs="Arial"/>
          <w:sz w:val="22"/>
          <w:lang w:val="bg-BG" w:eastAsia="en-GB"/>
        </w:rPr>
        <w:t>ни</w:t>
      </w:r>
      <w:r w:rsidR="00C97127" w:rsidRPr="00C270C4">
        <w:rPr>
          <w:rFonts w:ascii="Arial" w:eastAsia="Times New Roman" w:hAnsi="Arial" w:cs="Arial"/>
          <w:sz w:val="22"/>
          <w:lang w:val="bg-BG" w:eastAsia="en-GB"/>
        </w:rPr>
        <w:t xml:space="preserve">лата се към инициативата Френска република. </w:t>
      </w:r>
    </w:p>
    <w:p w14:paraId="7178D112" w14:textId="77777777" w:rsidR="00107F71" w:rsidRPr="00C270C4" w:rsidRDefault="00107F71" w:rsidP="0048467D">
      <w:pPr>
        <w:jc w:val="both"/>
        <w:rPr>
          <w:rFonts w:ascii="Arial" w:eastAsia="Times New Roman" w:hAnsi="Arial" w:cs="Arial"/>
          <w:color w:val="0E101A"/>
          <w:sz w:val="22"/>
          <w:lang w:val="en-GB" w:eastAsia="en-GB"/>
        </w:rPr>
      </w:pPr>
    </w:p>
    <w:p w14:paraId="084BFC7F" w14:textId="156A688E" w:rsidR="008572F0" w:rsidRPr="00C270C4" w:rsidRDefault="00C97127" w:rsidP="0048467D">
      <w:pPr>
        <w:jc w:val="both"/>
        <w:rPr>
          <w:rFonts w:ascii="Arial" w:eastAsia="Times New Roman" w:hAnsi="Arial" w:cs="Arial"/>
          <w:color w:val="0E101A"/>
          <w:sz w:val="22"/>
          <w:lang w:val="bg-BG" w:eastAsia="en-GB"/>
        </w:rPr>
      </w:pP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Арт</w:t>
      </w:r>
      <w:r w:rsidR="00251693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у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р Садун, главен изпълнителен директор и председател на Publicis Groupe</w:t>
      </w:r>
      <w:r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, споделя: </w:t>
      </w:r>
      <w:r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„От името на 600-те компании, които вече </w:t>
      </w:r>
      <w:r w:rsidR="00EF22C1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са част от инициативата</w:t>
      </w:r>
      <w:r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бих искал 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сърдечно</w:t>
      </w:r>
      <w:r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да благодаря на журито за издигането на „Working With Cancer“ до следващото ниво на глобална 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публична </w:t>
      </w:r>
      <w:r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информираност.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Получаването на почетната 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награда 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eastAsia="en-GB"/>
        </w:rPr>
        <w:t>Grand Prix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е признание, което 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доказва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на какво сме способни, когато се обединим в името на положителната промяна. 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Като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индустрия, каузите и социалните инициативи, на които можем да повлияем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цялостно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не са много. Но преодоляването на </w:t>
      </w:r>
      <w:r w:rsidR="00251693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стигмата около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рака на работното място е нещо, с което можем да се ангажираме и което 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сме способни</w:t>
      </w:r>
      <w:r w:rsidR="005A408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да променим завинаги.“</w:t>
      </w:r>
    </w:p>
    <w:p w14:paraId="59113AD1" w14:textId="77777777" w:rsidR="00C97127" w:rsidRPr="00C270C4" w:rsidRDefault="00C97127" w:rsidP="0048467D">
      <w:pPr>
        <w:jc w:val="both"/>
        <w:rPr>
          <w:rFonts w:ascii="Arial" w:eastAsia="Times New Roman" w:hAnsi="Arial" w:cs="Arial"/>
          <w:color w:val="0E101A"/>
          <w:sz w:val="22"/>
          <w:lang w:val="bg-BG" w:eastAsia="en-GB"/>
        </w:rPr>
      </w:pPr>
    </w:p>
    <w:p w14:paraId="2E250B4C" w14:textId="4E56CF98" w:rsidR="00A12CE7" w:rsidRPr="00C270C4" w:rsidRDefault="005A408D" w:rsidP="004D07EA">
      <w:pPr>
        <w:jc w:val="both"/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</w:pP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Мел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Рутие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,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председател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на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журито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по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здравеопазване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и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>благосъстояние,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и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главен оперативен директор </w:t>
      </w:r>
      <w:r w:rsidRPr="00C270C4">
        <w:rPr>
          <w:rFonts w:ascii="Arial" w:eastAsia="Times New Roman" w:hAnsi="Arial" w:cs="Arial" w:hint="eastAsia"/>
          <w:b/>
          <w:bCs/>
          <w:color w:val="0E101A"/>
          <w:sz w:val="22"/>
          <w:lang w:val="bg-BG" w:eastAsia="en-GB"/>
        </w:rPr>
        <w:t>на</w:t>
      </w:r>
      <w:r w:rsidRPr="00C270C4">
        <w:rPr>
          <w:rFonts w:ascii="Arial" w:eastAsia="Times New Roman" w:hAnsi="Arial" w:cs="Arial"/>
          <w:b/>
          <w:bCs/>
          <w:color w:val="0E101A"/>
          <w:sz w:val="22"/>
          <w:lang w:val="bg-BG" w:eastAsia="en-GB"/>
        </w:rPr>
        <w:t xml:space="preserve"> VMLY&amp;R Chicago</w:t>
      </w:r>
      <w:r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, </w:t>
      </w:r>
      <w:r w:rsidRPr="00C270C4">
        <w:rPr>
          <w:rFonts w:ascii="Arial" w:eastAsia="Times New Roman" w:hAnsi="Arial" w:cs="Arial" w:hint="eastAsia"/>
          <w:color w:val="0E101A"/>
          <w:sz w:val="22"/>
          <w:lang w:val="bg-BG" w:eastAsia="en-GB"/>
        </w:rPr>
        <w:t>добави</w:t>
      </w:r>
      <w:r w:rsidR="007A4534" w:rsidRPr="00C270C4">
        <w:rPr>
          <w:rFonts w:ascii="Arial" w:eastAsia="Times New Roman" w:hAnsi="Arial" w:cs="Arial"/>
          <w:color w:val="0E101A"/>
          <w:sz w:val="22"/>
          <w:lang w:val="bg-BG" w:eastAsia="en-GB"/>
        </w:rPr>
        <w:t>:</w:t>
      </w:r>
      <w:r w:rsidR="00C270C4">
        <w:rPr>
          <w:rFonts w:ascii="Arial" w:eastAsia="Times New Roman" w:hAnsi="Arial" w:cs="Arial"/>
          <w:color w:val="0E101A"/>
          <w:sz w:val="22"/>
          <w:lang w:val="bg-BG" w:eastAsia="en-GB"/>
        </w:rPr>
        <w:t xml:space="preserve"> </w:t>
      </w:r>
      <w:r w:rsidR="007A4534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„</w:t>
      </w:r>
      <w:r w:rsidR="00DB1EAB" w:rsidRPr="00C270C4">
        <w:rPr>
          <w:rFonts w:ascii="Arial" w:eastAsia="Times New Roman" w:hAnsi="Arial" w:cs="Arial"/>
          <w:i/>
          <w:iCs/>
          <w:color w:val="0E101A"/>
          <w:sz w:val="22"/>
          <w:lang w:val="en-GB" w:eastAsia="en-GB"/>
        </w:rPr>
        <w:t xml:space="preserve">„Working With Cancer“ </w:t>
      </w:r>
      <w:r w:rsidR="00DB1EAB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грабна вниманието ни. В</w:t>
      </w:r>
      <w:r w:rsidR="00763EB5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лицето на</w:t>
      </w:r>
      <w:r w:rsidR="00DB1EAB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инициативата видяхме не само брилянтна творческа идея, но и 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концепция</w:t>
      </w:r>
      <w:r w:rsidR="00DB1EAB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 възможност за глоба</w:t>
      </w:r>
      <w:r w:rsidR="00572A5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л</w:t>
      </w:r>
      <w:r w:rsidR="00DB1EAB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но въздействие</w:t>
      </w:r>
      <w:r w:rsidR="00763EB5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2B66AE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и </w:t>
      </w:r>
      <w:r w:rsidR="00251693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763EB5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мащаб, приемственост и поте</w:t>
      </w:r>
      <w:r w:rsidR="00B03C46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н</w:t>
      </w:r>
      <w:r w:rsidR="00763EB5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циал да промени завинаги грижата за служителите.</w:t>
      </w:r>
      <w:r w:rsidR="00763EB5" w:rsidRPr="00C270C4">
        <w:rPr>
          <w:rFonts w:ascii="Arial" w:eastAsia="Times New Roman" w:hAnsi="Arial" w:cs="Arial"/>
          <w:i/>
          <w:iCs/>
          <w:color w:val="0E101A"/>
          <w:sz w:val="22"/>
          <w:lang w:eastAsia="en-GB"/>
        </w:rPr>
        <w:t xml:space="preserve"> 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Идеята,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че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този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момент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в историята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може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да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постави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началото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на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това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което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един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ден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ще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се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разглежда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като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основен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принцип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който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компаниите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следват, за да оказват необходимата подкрепа на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своите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служители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,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е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изключително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силен фактор. </w:t>
      </w:r>
      <w:r w:rsidR="00A12CE7" w:rsidRPr="00C270C4">
        <w:rPr>
          <w:rFonts w:ascii="Arial" w:eastAsia="Times New Roman" w:hAnsi="Arial" w:cs="Arial" w:hint="eastAsia"/>
          <w:i/>
          <w:iCs/>
          <w:color w:val="0E101A"/>
          <w:sz w:val="22"/>
          <w:lang w:val="bg-BG" w:eastAsia="en-GB"/>
        </w:rPr>
        <w:t>И</w:t>
      </w:r>
      <w:r w:rsidR="00A12CE7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 xml:space="preserve"> със сигурност спечелването на „Grand Prix For Good“ е напълно и безусловно заслужено.</w:t>
      </w:r>
      <w:r w:rsidR="00572A5D" w:rsidRPr="00C270C4">
        <w:rPr>
          <w:rFonts w:ascii="Arial" w:eastAsia="Times New Roman" w:hAnsi="Arial" w:cs="Arial"/>
          <w:i/>
          <w:iCs/>
          <w:color w:val="0E101A"/>
          <w:sz w:val="22"/>
          <w:lang w:val="bg-BG" w:eastAsia="en-GB"/>
        </w:rPr>
        <w:t>“</w:t>
      </w:r>
    </w:p>
    <w:sectPr w:rsidR="00A12CE7" w:rsidRPr="00C270C4" w:rsidSect="00C270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09" w:right="1080" w:bottom="0" w:left="1080" w:header="340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ED21" w14:textId="77777777" w:rsidR="00AA4333" w:rsidRDefault="00AA4333" w:rsidP="009E0E6A">
      <w:r>
        <w:separator/>
      </w:r>
    </w:p>
  </w:endnote>
  <w:endnote w:type="continuationSeparator" w:id="0">
    <w:p w14:paraId="3B864969" w14:textId="77777777" w:rsidR="00AA4333" w:rsidRDefault="00AA4333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7854DC09" w14:textId="77777777" w:rsidTr="001D7E5C">
      <w:tc>
        <w:tcPr>
          <w:tcW w:w="567" w:type="dxa"/>
        </w:tcPr>
        <w:p w14:paraId="634C11D4" w14:textId="22BD9931" w:rsidR="008B6A54" w:rsidRPr="00A236B1" w:rsidRDefault="001455E7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E267D7">
            <w:rPr>
              <w:noProof/>
              <w:sz w:val="12"/>
              <w:szCs w:val="12"/>
            </w:rPr>
            <w:t>2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C270C4">
            <w:fldChar w:fldCharType="begin"/>
          </w:r>
          <w:r w:rsidR="00C270C4">
            <w:instrText xml:space="preserve"> NUMPAGES  \* Arabic  \* MERGEFORMAT </w:instrText>
          </w:r>
          <w:r w:rsidR="00C270C4">
            <w:fldChar w:fldCharType="separate"/>
          </w:r>
          <w:r w:rsidR="00E267D7" w:rsidRPr="00E267D7">
            <w:rPr>
              <w:noProof/>
              <w:sz w:val="12"/>
              <w:szCs w:val="12"/>
            </w:rPr>
            <w:t>2</w:t>
          </w:r>
          <w:r w:rsidR="00C270C4">
            <w:rPr>
              <w:noProof/>
              <w:sz w:val="12"/>
              <w:szCs w:val="12"/>
            </w:rPr>
            <w:fldChar w:fldCharType="end"/>
          </w:r>
        </w:p>
      </w:tc>
    </w:tr>
  </w:tbl>
  <w:p w14:paraId="6A8A464B" w14:textId="77777777" w:rsidR="00513032" w:rsidRDefault="00513032">
    <w:pPr>
      <w:pStyle w:val="Footer"/>
    </w:pPr>
  </w:p>
  <w:p w14:paraId="55B7A35B" w14:textId="77777777" w:rsidR="00513032" w:rsidRDefault="00513032">
    <w:pPr>
      <w:pStyle w:val="Footer"/>
    </w:pPr>
  </w:p>
  <w:p w14:paraId="0102BA6C" w14:textId="77777777" w:rsidR="00513032" w:rsidRDefault="00513032">
    <w:pPr>
      <w:pStyle w:val="Footer"/>
    </w:pPr>
  </w:p>
  <w:p w14:paraId="60B664F9" w14:textId="77777777" w:rsidR="00513032" w:rsidRDefault="00513032">
    <w:pPr>
      <w:pStyle w:val="Footer"/>
    </w:pPr>
  </w:p>
  <w:p w14:paraId="504C96F3" w14:textId="77777777" w:rsidR="00513032" w:rsidRDefault="00A2219D">
    <w:pPr>
      <w:pStyle w:val="Foot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A1D942" wp14:editId="2D186D5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4445" b="825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2ABEC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1D942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4852ABEC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547BC33" w14:textId="77777777" w:rsidR="00513032" w:rsidRDefault="00513032">
    <w:pPr>
      <w:pStyle w:val="Footer"/>
    </w:pPr>
  </w:p>
  <w:p w14:paraId="4C0BB4C9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E422" w14:textId="77777777" w:rsidR="00513032" w:rsidRPr="009E0E6A" w:rsidRDefault="00961B26" w:rsidP="00EF7B06">
    <w:pPr>
      <w:pStyle w:val="Footer"/>
      <w:spacing w:line="280" w:lineRule="exact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54143" behindDoc="1" locked="0" layoutInCell="1" allowOverlap="1" wp14:anchorId="4791BC4C" wp14:editId="3CF19DD4">
          <wp:simplePos x="0" y="0"/>
          <wp:positionH relativeFrom="page">
            <wp:posOffset>3639820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80" name="Image 6" descr="twi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5167" behindDoc="1" locked="0" layoutInCell="1" allowOverlap="1" wp14:anchorId="1C40AF46" wp14:editId="7890E16D">
          <wp:simplePos x="0" y="0"/>
          <wp:positionH relativeFrom="page">
            <wp:posOffset>3924300</wp:posOffset>
          </wp:positionH>
          <wp:positionV relativeFrom="page">
            <wp:posOffset>10297160</wp:posOffset>
          </wp:positionV>
          <wp:extent cx="285750" cy="247650"/>
          <wp:effectExtent l="19050" t="0" r="0" b="0"/>
          <wp:wrapNone/>
          <wp:docPr id="81" name="Image 5" descr="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384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E6A">
      <w:rPr>
        <w:noProof/>
        <w:lang w:val="el-GR" w:eastAsia="el-GR"/>
      </w:rPr>
      <w:drawing>
        <wp:anchor distT="0" distB="0" distL="114300" distR="114300" simplePos="0" relativeHeight="251656191" behindDoc="1" locked="0" layoutInCell="1" allowOverlap="1" wp14:anchorId="6924F9FF" wp14:editId="4A979EF3">
          <wp:simplePos x="0" y="0"/>
          <wp:positionH relativeFrom="page">
            <wp:posOffset>3355340</wp:posOffset>
          </wp:positionH>
          <wp:positionV relativeFrom="page">
            <wp:posOffset>10297160</wp:posOffset>
          </wp:positionV>
          <wp:extent cx="285750" cy="247650"/>
          <wp:effectExtent l="0" t="0" r="0" b="0"/>
          <wp:wrapNone/>
          <wp:docPr id="82" name="Image 4" descr="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8511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8BD6D" w14:textId="77777777" w:rsidR="00513032" w:rsidRPr="009E0E6A" w:rsidRDefault="00513032" w:rsidP="00EF7B06">
    <w:pPr>
      <w:pStyle w:val="Footer"/>
      <w:rPr>
        <w:lang w:val="en-US"/>
      </w:rPr>
    </w:pPr>
  </w:p>
  <w:p w14:paraId="7677C69A" w14:textId="77777777" w:rsidR="00513032" w:rsidRPr="009E0E6A" w:rsidRDefault="00513032" w:rsidP="00EF7B06">
    <w:pPr>
      <w:pStyle w:val="Footer"/>
      <w:rPr>
        <w:lang w:val="en-US"/>
      </w:rPr>
    </w:pPr>
  </w:p>
  <w:p w14:paraId="6C0AF123" w14:textId="77777777" w:rsidR="00513032" w:rsidRPr="009E0E6A" w:rsidRDefault="00513032" w:rsidP="00EF7B06">
    <w:pPr>
      <w:pStyle w:val="Footer"/>
      <w:rPr>
        <w:lang w:val="en-US"/>
      </w:rPr>
    </w:pPr>
  </w:p>
  <w:p w14:paraId="7AD1BAD5" w14:textId="77777777" w:rsidR="00513032" w:rsidRPr="009E0E6A" w:rsidRDefault="00513032" w:rsidP="00EF7B06">
    <w:pPr>
      <w:pStyle w:val="Footer"/>
      <w:rPr>
        <w:lang w:val="en-US"/>
      </w:rPr>
    </w:pPr>
  </w:p>
  <w:p w14:paraId="5AF9659A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A2219D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35B9BF06" wp14:editId="31E20E7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4445" b="825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4F8B4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2F7B" w14:textId="77777777" w:rsidR="00AA4333" w:rsidRDefault="00AA4333" w:rsidP="009E0E6A">
      <w:r>
        <w:separator/>
      </w:r>
    </w:p>
  </w:footnote>
  <w:footnote w:type="continuationSeparator" w:id="0">
    <w:p w14:paraId="267B104F" w14:textId="77777777" w:rsidR="00AA4333" w:rsidRDefault="00AA4333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D9BC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7456" behindDoc="1" locked="0" layoutInCell="1" allowOverlap="1" wp14:anchorId="53DA4084" wp14:editId="76E9E2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78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CC9AE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B62C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l-GR" w:eastAsia="el-GR"/>
      </w:rPr>
      <w:drawing>
        <wp:anchor distT="0" distB="0" distL="114300" distR="114300" simplePos="0" relativeHeight="251666432" behindDoc="1" locked="0" layoutInCell="1" allowOverlap="1" wp14:anchorId="1D27EE43" wp14:editId="1FEC4E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79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21651E" w14:textId="77777777" w:rsidR="00513032" w:rsidRPr="009E0E6A" w:rsidRDefault="00513032">
    <w:pPr>
      <w:pStyle w:val="Header"/>
      <w:rPr>
        <w:lang w:val="en-US"/>
      </w:rPr>
    </w:pPr>
  </w:p>
  <w:p w14:paraId="4A30ED0B" w14:textId="77777777" w:rsidR="00513032" w:rsidRPr="009E0E6A" w:rsidRDefault="00513032">
    <w:pPr>
      <w:pStyle w:val="Header"/>
      <w:rPr>
        <w:lang w:val="en-US"/>
      </w:rPr>
    </w:pPr>
  </w:p>
  <w:p w14:paraId="520291DB" w14:textId="77777777" w:rsidR="00513032" w:rsidRPr="009E0E6A" w:rsidRDefault="00513032">
    <w:pPr>
      <w:pStyle w:val="Header"/>
      <w:rPr>
        <w:lang w:val="en-US"/>
      </w:rPr>
    </w:pPr>
  </w:p>
  <w:p w14:paraId="47A26B6E" w14:textId="77777777" w:rsidR="00513032" w:rsidRPr="009E0E6A" w:rsidRDefault="00513032">
    <w:pPr>
      <w:pStyle w:val="Header"/>
      <w:rPr>
        <w:lang w:val="en-US"/>
      </w:rPr>
    </w:pPr>
  </w:p>
  <w:p w14:paraId="3D0031E1" w14:textId="77777777" w:rsidR="00513032" w:rsidRPr="009E0E6A" w:rsidRDefault="00513032">
    <w:pPr>
      <w:pStyle w:val="Header"/>
      <w:rPr>
        <w:lang w:val="en-US"/>
      </w:rPr>
    </w:pPr>
  </w:p>
  <w:p w14:paraId="4B865330" w14:textId="77777777" w:rsidR="00513032" w:rsidRPr="009E0E6A" w:rsidRDefault="00513032">
    <w:pPr>
      <w:pStyle w:val="Header"/>
      <w:rPr>
        <w:lang w:val="en-US"/>
      </w:rPr>
    </w:pPr>
  </w:p>
  <w:p w14:paraId="7B323917" w14:textId="77777777" w:rsidR="00513032" w:rsidRPr="009E0E6A" w:rsidRDefault="00513032">
    <w:pPr>
      <w:pStyle w:val="Header"/>
      <w:rPr>
        <w:lang w:val="en-US"/>
      </w:rPr>
    </w:pPr>
  </w:p>
  <w:p w14:paraId="50C533B2" w14:textId="77777777" w:rsidR="00513032" w:rsidRPr="009E0E6A" w:rsidRDefault="00513032" w:rsidP="005676AD">
    <w:pPr>
      <w:pStyle w:val="Header"/>
      <w:rPr>
        <w:lang w:val="en-US"/>
      </w:rPr>
    </w:pPr>
  </w:p>
  <w:p w14:paraId="385D15B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5860982">
    <w:abstractNumId w:val="8"/>
  </w:num>
  <w:num w:numId="2" w16cid:durableId="156002605">
    <w:abstractNumId w:val="3"/>
  </w:num>
  <w:num w:numId="3" w16cid:durableId="141970359">
    <w:abstractNumId w:val="2"/>
  </w:num>
  <w:num w:numId="4" w16cid:durableId="239682024">
    <w:abstractNumId w:val="1"/>
  </w:num>
  <w:num w:numId="5" w16cid:durableId="1094280951">
    <w:abstractNumId w:val="0"/>
  </w:num>
  <w:num w:numId="6" w16cid:durableId="1463307243">
    <w:abstractNumId w:val="9"/>
  </w:num>
  <w:num w:numId="7" w16cid:durableId="490298080">
    <w:abstractNumId w:val="7"/>
  </w:num>
  <w:num w:numId="8" w16cid:durableId="1420100323">
    <w:abstractNumId w:val="6"/>
  </w:num>
  <w:num w:numId="9" w16cid:durableId="683433990">
    <w:abstractNumId w:val="5"/>
  </w:num>
  <w:num w:numId="10" w16cid:durableId="81070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09"/>
    <w:rsid w:val="00005C56"/>
    <w:rsid w:val="0000615A"/>
    <w:rsid w:val="000079F8"/>
    <w:rsid w:val="00017FCF"/>
    <w:rsid w:val="00021AD0"/>
    <w:rsid w:val="00027A47"/>
    <w:rsid w:val="000312C2"/>
    <w:rsid w:val="00051328"/>
    <w:rsid w:val="000559FD"/>
    <w:rsid w:val="000566C3"/>
    <w:rsid w:val="00057A06"/>
    <w:rsid w:val="000636EE"/>
    <w:rsid w:val="00072D02"/>
    <w:rsid w:val="000A04A8"/>
    <w:rsid w:val="000A2B7E"/>
    <w:rsid w:val="000A321E"/>
    <w:rsid w:val="000A467D"/>
    <w:rsid w:val="000A51E4"/>
    <w:rsid w:val="000B7B53"/>
    <w:rsid w:val="000C1327"/>
    <w:rsid w:val="000C4845"/>
    <w:rsid w:val="000C6DAE"/>
    <w:rsid w:val="000C711B"/>
    <w:rsid w:val="000C7DF8"/>
    <w:rsid w:val="000D7B1B"/>
    <w:rsid w:val="000E06E4"/>
    <w:rsid w:val="000E57B0"/>
    <w:rsid w:val="000E7444"/>
    <w:rsid w:val="0010129E"/>
    <w:rsid w:val="00107F71"/>
    <w:rsid w:val="00114550"/>
    <w:rsid w:val="00117913"/>
    <w:rsid w:val="00120370"/>
    <w:rsid w:val="00126790"/>
    <w:rsid w:val="001315A4"/>
    <w:rsid w:val="00134F0B"/>
    <w:rsid w:val="001400CE"/>
    <w:rsid w:val="001455E7"/>
    <w:rsid w:val="00157296"/>
    <w:rsid w:val="001736EB"/>
    <w:rsid w:val="00173F85"/>
    <w:rsid w:val="00191BDF"/>
    <w:rsid w:val="0019724A"/>
    <w:rsid w:val="001A201B"/>
    <w:rsid w:val="001B254A"/>
    <w:rsid w:val="001B357C"/>
    <w:rsid w:val="001C007E"/>
    <w:rsid w:val="001D5559"/>
    <w:rsid w:val="001E1AF3"/>
    <w:rsid w:val="001E2C6D"/>
    <w:rsid w:val="001E3D92"/>
    <w:rsid w:val="001E45C7"/>
    <w:rsid w:val="001E7ED3"/>
    <w:rsid w:val="001F3B5B"/>
    <w:rsid w:val="001F666D"/>
    <w:rsid w:val="002014ED"/>
    <w:rsid w:val="002019AB"/>
    <w:rsid w:val="0021028A"/>
    <w:rsid w:val="002401E8"/>
    <w:rsid w:val="00242911"/>
    <w:rsid w:val="0024369B"/>
    <w:rsid w:val="00244095"/>
    <w:rsid w:val="00251693"/>
    <w:rsid w:val="0026238D"/>
    <w:rsid w:val="00263EDD"/>
    <w:rsid w:val="00264FF1"/>
    <w:rsid w:val="00265AD3"/>
    <w:rsid w:val="00272C05"/>
    <w:rsid w:val="002949E0"/>
    <w:rsid w:val="002B66AE"/>
    <w:rsid w:val="002C1D4B"/>
    <w:rsid w:val="002C6A17"/>
    <w:rsid w:val="002E28FE"/>
    <w:rsid w:val="002F424F"/>
    <w:rsid w:val="002F484A"/>
    <w:rsid w:val="002F7923"/>
    <w:rsid w:val="003021E7"/>
    <w:rsid w:val="00302A18"/>
    <w:rsid w:val="00307587"/>
    <w:rsid w:val="00310005"/>
    <w:rsid w:val="00315720"/>
    <w:rsid w:val="003178CA"/>
    <w:rsid w:val="00320EE9"/>
    <w:rsid w:val="00326D7D"/>
    <w:rsid w:val="0033324D"/>
    <w:rsid w:val="003348E8"/>
    <w:rsid w:val="00334B78"/>
    <w:rsid w:val="003356F4"/>
    <w:rsid w:val="0034412D"/>
    <w:rsid w:val="00370654"/>
    <w:rsid w:val="00370CC5"/>
    <w:rsid w:val="00372365"/>
    <w:rsid w:val="00395D7E"/>
    <w:rsid w:val="003A43E2"/>
    <w:rsid w:val="003A4F78"/>
    <w:rsid w:val="003B2724"/>
    <w:rsid w:val="003B7883"/>
    <w:rsid w:val="003C2269"/>
    <w:rsid w:val="003C7C34"/>
    <w:rsid w:val="003D4F92"/>
    <w:rsid w:val="003D52EA"/>
    <w:rsid w:val="003E0524"/>
    <w:rsid w:val="003E2A14"/>
    <w:rsid w:val="003F28C4"/>
    <w:rsid w:val="003F4789"/>
    <w:rsid w:val="00400A8E"/>
    <w:rsid w:val="004050B9"/>
    <w:rsid w:val="00406CB2"/>
    <w:rsid w:val="00412296"/>
    <w:rsid w:val="00415B7A"/>
    <w:rsid w:val="00422508"/>
    <w:rsid w:val="00422B70"/>
    <w:rsid w:val="00430C64"/>
    <w:rsid w:val="004420EA"/>
    <w:rsid w:val="00445D09"/>
    <w:rsid w:val="004552CF"/>
    <w:rsid w:val="00455613"/>
    <w:rsid w:val="004606D2"/>
    <w:rsid w:val="004679D0"/>
    <w:rsid w:val="004761E2"/>
    <w:rsid w:val="0048467D"/>
    <w:rsid w:val="00484F38"/>
    <w:rsid w:val="00485740"/>
    <w:rsid w:val="004867EB"/>
    <w:rsid w:val="00487521"/>
    <w:rsid w:val="00490402"/>
    <w:rsid w:val="00495E63"/>
    <w:rsid w:val="004A41BE"/>
    <w:rsid w:val="004A4DB5"/>
    <w:rsid w:val="004A5C25"/>
    <w:rsid w:val="004A6317"/>
    <w:rsid w:val="004D07EA"/>
    <w:rsid w:val="004D26E2"/>
    <w:rsid w:val="004D5C67"/>
    <w:rsid w:val="004E2B9A"/>
    <w:rsid w:val="004F2B6E"/>
    <w:rsid w:val="00507FDC"/>
    <w:rsid w:val="00511B35"/>
    <w:rsid w:val="00512BEE"/>
    <w:rsid w:val="00513032"/>
    <w:rsid w:val="00516155"/>
    <w:rsid w:val="00522885"/>
    <w:rsid w:val="00522E06"/>
    <w:rsid w:val="005232F9"/>
    <w:rsid w:val="005274F1"/>
    <w:rsid w:val="005363CB"/>
    <w:rsid w:val="00536DF9"/>
    <w:rsid w:val="00537208"/>
    <w:rsid w:val="00544069"/>
    <w:rsid w:val="005477D1"/>
    <w:rsid w:val="00550AF2"/>
    <w:rsid w:val="00554DD6"/>
    <w:rsid w:val="00560276"/>
    <w:rsid w:val="00563269"/>
    <w:rsid w:val="00563443"/>
    <w:rsid w:val="005676AD"/>
    <w:rsid w:val="00572A5D"/>
    <w:rsid w:val="00585FF3"/>
    <w:rsid w:val="00594DBF"/>
    <w:rsid w:val="00596886"/>
    <w:rsid w:val="005A408D"/>
    <w:rsid w:val="005B72D0"/>
    <w:rsid w:val="005C50B6"/>
    <w:rsid w:val="005D36AF"/>
    <w:rsid w:val="005E5816"/>
    <w:rsid w:val="005F0C8D"/>
    <w:rsid w:val="0060216B"/>
    <w:rsid w:val="006025DC"/>
    <w:rsid w:val="00602BDE"/>
    <w:rsid w:val="00606CD1"/>
    <w:rsid w:val="0061593A"/>
    <w:rsid w:val="0063117F"/>
    <w:rsid w:val="00644DEE"/>
    <w:rsid w:val="00651C60"/>
    <w:rsid w:val="006618AF"/>
    <w:rsid w:val="006639C2"/>
    <w:rsid w:val="00667F3E"/>
    <w:rsid w:val="0067447C"/>
    <w:rsid w:val="0069157C"/>
    <w:rsid w:val="006929FD"/>
    <w:rsid w:val="006A13F8"/>
    <w:rsid w:val="006A1D1C"/>
    <w:rsid w:val="006A6A57"/>
    <w:rsid w:val="006A7D3C"/>
    <w:rsid w:val="006B089E"/>
    <w:rsid w:val="006B108E"/>
    <w:rsid w:val="006B3986"/>
    <w:rsid w:val="006C296F"/>
    <w:rsid w:val="006C7C2D"/>
    <w:rsid w:val="006E6C53"/>
    <w:rsid w:val="006F538E"/>
    <w:rsid w:val="007111FE"/>
    <w:rsid w:val="00717C98"/>
    <w:rsid w:val="007253C3"/>
    <w:rsid w:val="007307C8"/>
    <w:rsid w:val="00736C1D"/>
    <w:rsid w:val="007372A7"/>
    <w:rsid w:val="007446BA"/>
    <w:rsid w:val="007502E8"/>
    <w:rsid w:val="00751D99"/>
    <w:rsid w:val="0075371E"/>
    <w:rsid w:val="00754BB6"/>
    <w:rsid w:val="00763BAB"/>
    <w:rsid w:val="00763EB5"/>
    <w:rsid w:val="0076479E"/>
    <w:rsid w:val="00770E78"/>
    <w:rsid w:val="007711DD"/>
    <w:rsid w:val="00790C53"/>
    <w:rsid w:val="0079126D"/>
    <w:rsid w:val="00792281"/>
    <w:rsid w:val="007A1033"/>
    <w:rsid w:val="007A28A8"/>
    <w:rsid w:val="007A2AF3"/>
    <w:rsid w:val="007A4534"/>
    <w:rsid w:val="007A550F"/>
    <w:rsid w:val="007C0453"/>
    <w:rsid w:val="007C0568"/>
    <w:rsid w:val="007C2F8D"/>
    <w:rsid w:val="007D6BDB"/>
    <w:rsid w:val="007E3B30"/>
    <w:rsid w:val="007E4718"/>
    <w:rsid w:val="007F33DF"/>
    <w:rsid w:val="007F401C"/>
    <w:rsid w:val="00802360"/>
    <w:rsid w:val="0080600B"/>
    <w:rsid w:val="008131F3"/>
    <w:rsid w:val="00816F84"/>
    <w:rsid w:val="00820FB2"/>
    <w:rsid w:val="00821026"/>
    <w:rsid w:val="00823144"/>
    <w:rsid w:val="00825597"/>
    <w:rsid w:val="00826C3A"/>
    <w:rsid w:val="008304C3"/>
    <w:rsid w:val="008533D8"/>
    <w:rsid w:val="008572F0"/>
    <w:rsid w:val="0088326D"/>
    <w:rsid w:val="00884ADD"/>
    <w:rsid w:val="00894AEF"/>
    <w:rsid w:val="0089516F"/>
    <w:rsid w:val="00896793"/>
    <w:rsid w:val="00896D54"/>
    <w:rsid w:val="008975FB"/>
    <w:rsid w:val="008B212B"/>
    <w:rsid w:val="008B4119"/>
    <w:rsid w:val="008B6A54"/>
    <w:rsid w:val="008C2995"/>
    <w:rsid w:val="008D493A"/>
    <w:rsid w:val="008F08BC"/>
    <w:rsid w:val="008F0E8B"/>
    <w:rsid w:val="00902318"/>
    <w:rsid w:val="009059BA"/>
    <w:rsid w:val="0091044D"/>
    <w:rsid w:val="00911F61"/>
    <w:rsid w:val="0091343F"/>
    <w:rsid w:val="009178D7"/>
    <w:rsid w:val="0092081B"/>
    <w:rsid w:val="00933E45"/>
    <w:rsid w:val="00935AB2"/>
    <w:rsid w:val="009412FB"/>
    <w:rsid w:val="009441CC"/>
    <w:rsid w:val="00945A9B"/>
    <w:rsid w:val="009559DD"/>
    <w:rsid w:val="00960E9C"/>
    <w:rsid w:val="00961B26"/>
    <w:rsid w:val="00966CA5"/>
    <w:rsid w:val="00971591"/>
    <w:rsid w:val="00973D0E"/>
    <w:rsid w:val="0097436B"/>
    <w:rsid w:val="009764FA"/>
    <w:rsid w:val="00986B11"/>
    <w:rsid w:val="009917BE"/>
    <w:rsid w:val="009A45FF"/>
    <w:rsid w:val="009B1C8C"/>
    <w:rsid w:val="009B5FE7"/>
    <w:rsid w:val="009C0E8C"/>
    <w:rsid w:val="009C4223"/>
    <w:rsid w:val="009C7B65"/>
    <w:rsid w:val="009E0350"/>
    <w:rsid w:val="009E0E6A"/>
    <w:rsid w:val="009E417F"/>
    <w:rsid w:val="009E42AF"/>
    <w:rsid w:val="009E5D4B"/>
    <w:rsid w:val="00A01111"/>
    <w:rsid w:val="00A03EA9"/>
    <w:rsid w:val="00A05100"/>
    <w:rsid w:val="00A112ED"/>
    <w:rsid w:val="00A12CE7"/>
    <w:rsid w:val="00A16A42"/>
    <w:rsid w:val="00A2219D"/>
    <w:rsid w:val="00A236B1"/>
    <w:rsid w:val="00A36F39"/>
    <w:rsid w:val="00A40F8C"/>
    <w:rsid w:val="00A4709B"/>
    <w:rsid w:val="00A4773D"/>
    <w:rsid w:val="00A550EF"/>
    <w:rsid w:val="00A607D7"/>
    <w:rsid w:val="00A657AA"/>
    <w:rsid w:val="00A65E21"/>
    <w:rsid w:val="00A72577"/>
    <w:rsid w:val="00A83CA4"/>
    <w:rsid w:val="00A93B43"/>
    <w:rsid w:val="00AA283E"/>
    <w:rsid w:val="00AA4333"/>
    <w:rsid w:val="00AA48A0"/>
    <w:rsid w:val="00AB4E99"/>
    <w:rsid w:val="00AB7AB6"/>
    <w:rsid w:val="00AF32C2"/>
    <w:rsid w:val="00B039DE"/>
    <w:rsid w:val="00B03C46"/>
    <w:rsid w:val="00B06D2C"/>
    <w:rsid w:val="00B11843"/>
    <w:rsid w:val="00B132D6"/>
    <w:rsid w:val="00B20598"/>
    <w:rsid w:val="00B228C5"/>
    <w:rsid w:val="00B367F3"/>
    <w:rsid w:val="00B37770"/>
    <w:rsid w:val="00B52946"/>
    <w:rsid w:val="00B556A1"/>
    <w:rsid w:val="00B57A44"/>
    <w:rsid w:val="00B67258"/>
    <w:rsid w:val="00B76E62"/>
    <w:rsid w:val="00B81EB3"/>
    <w:rsid w:val="00B975C4"/>
    <w:rsid w:val="00BA6CCC"/>
    <w:rsid w:val="00BB1171"/>
    <w:rsid w:val="00BC4968"/>
    <w:rsid w:val="00BC6A44"/>
    <w:rsid w:val="00BD32D2"/>
    <w:rsid w:val="00BE317B"/>
    <w:rsid w:val="00BF2F22"/>
    <w:rsid w:val="00C10048"/>
    <w:rsid w:val="00C11EEB"/>
    <w:rsid w:val="00C16627"/>
    <w:rsid w:val="00C24C0B"/>
    <w:rsid w:val="00C26512"/>
    <w:rsid w:val="00C270C4"/>
    <w:rsid w:val="00C27C33"/>
    <w:rsid w:val="00C41DB6"/>
    <w:rsid w:val="00C46B8B"/>
    <w:rsid w:val="00C529B0"/>
    <w:rsid w:val="00C65339"/>
    <w:rsid w:val="00C71E03"/>
    <w:rsid w:val="00C724AA"/>
    <w:rsid w:val="00C755A2"/>
    <w:rsid w:val="00C7625E"/>
    <w:rsid w:val="00C860D6"/>
    <w:rsid w:val="00C877BA"/>
    <w:rsid w:val="00C94C5E"/>
    <w:rsid w:val="00C97127"/>
    <w:rsid w:val="00CA073A"/>
    <w:rsid w:val="00CB7DE2"/>
    <w:rsid w:val="00CC307C"/>
    <w:rsid w:val="00CD084A"/>
    <w:rsid w:val="00CD1D9D"/>
    <w:rsid w:val="00CD387A"/>
    <w:rsid w:val="00CD3A12"/>
    <w:rsid w:val="00CD553B"/>
    <w:rsid w:val="00CE198D"/>
    <w:rsid w:val="00CF60C6"/>
    <w:rsid w:val="00D00B35"/>
    <w:rsid w:val="00D03BCE"/>
    <w:rsid w:val="00D10013"/>
    <w:rsid w:val="00D25D47"/>
    <w:rsid w:val="00D47463"/>
    <w:rsid w:val="00D47BDC"/>
    <w:rsid w:val="00D5134A"/>
    <w:rsid w:val="00D52A2B"/>
    <w:rsid w:val="00D556B8"/>
    <w:rsid w:val="00D65EA2"/>
    <w:rsid w:val="00D66EDC"/>
    <w:rsid w:val="00D67605"/>
    <w:rsid w:val="00D75CB0"/>
    <w:rsid w:val="00D805EF"/>
    <w:rsid w:val="00D82384"/>
    <w:rsid w:val="00D840FC"/>
    <w:rsid w:val="00D84E69"/>
    <w:rsid w:val="00D867C4"/>
    <w:rsid w:val="00D9610B"/>
    <w:rsid w:val="00DB156A"/>
    <w:rsid w:val="00DB1EAB"/>
    <w:rsid w:val="00DB3FD2"/>
    <w:rsid w:val="00DB5FEB"/>
    <w:rsid w:val="00DC0892"/>
    <w:rsid w:val="00DC154D"/>
    <w:rsid w:val="00DC1686"/>
    <w:rsid w:val="00DC29BB"/>
    <w:rsid w:val="00DD24CA"/>
    <w:rsid w:val="00DD4CC0"/>
    <w:rsid w:val="00DE5E8D"/>
    <w:rsid w:val="00DF66AA"/>
    <w:rsid w:val="00E10BD6"/>
    <w:rsid w:val="00E16F20"/>
    <w:rsid w:val="00E267D7"/>
    <w:rsid w:val="00E34CFC"/>
    <w:rsid w:val="00E45C70"/>
    <w:rsid w:val="00E46127"/>
    <w:rsid w:val="00E5492F"/>
    <w:rsid w:val="00E54D15"/>
    <w:rsid w:val="00E578B6"/>
    <w:rsid w:val="00E57A09"/>
    <w:rsid w:val="00E611CD"/>
    <w:rsid w:val="00E61594"/>
    <w:rsid w:val="00E65CFE"/>
    <w:rsid w:val="00E668A8"/>
    <w:rsid w:val="00E71494"/>
    <w:rsid w:val="00E72E96"/>
    <w:rsid w:val="00E77F40"/>
    <w:rsid w:val="00E80029"/>
    <w:rsid w:val="00E8779C"/>
    <w:rsid w:val="00E90125"/>
    <w:rsid w:val="00E9380D"/>
    <w:rsid w:val="00E93A94"/>
    <w:rsid w:val="00E93B1E"/>
    <w:rsid w:val="00E95967"/>
    <w:rsid w:val="00EA09AC"/>
    <w:rsid w:val="00EA5119"/>
    <w:rsid w:val="00EB43E6"/>
    <w:rsid w:val="00EB6E2A"/>
    <w:rsid w:val="00EB7B38"/>
    <w:rsid w:val="00EC207A"/>
    <w:rsid w:val="00EC3BA9"/>
    <w:rsid w:val="00ED30A6"/>
    <w:rsid w:val="00EF22C1"/>
    <w:rsid w:val="00EF7A03"/>
    <w:rsid w:val="00EF7B06"/>
    <w:rsid w:val="00F01FB7"/>
    <w:rsid w:val="00F04B25"/>
    <w:rsid w:val="00F12415"/>
    <w:rsid w:val="00F247AF"/>
    <w:rsid w:val="00F30640"/>
    <w:rsid w:val="00F51D4C"/>
    <w:rsid w:val="00F55757"/>
    <w:rsid w:val="00F624FA"/>
    <w:rsid w:val="00F72FF3"/>
    <w:rsid w:val="00F77388"/>
    <w:rsid w:val="00F94B3E"/>
    <w:rsid w:val="00F951B2"/>
    <w:rsid w:val="00F97D37"/>
    <w:rsid w:val="00FA4009"/>
    <w:rsid w:val="00FB3063"/>
    <w:rsid w:val="00FB3C76"/>
    <w:rsid w:val="00FB505C"/>
    <w:rsid w:val="00FC31DB"/>
    <w:rsid w:val="00FD4A57"/>
    <w:rsid w:val="00FD70C2"/>
    <w:rsid w:val="00FE149D"/>
    <w:rsid w:val="00FE5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07045"/>
  <w15:docId w15:val="{64D26DE7-C75B-C345-82D5-4707F577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character" w:styleId="Hyperlink">
    <w:name w:val="Hyperlink"/>
    <w:basedOn w:val="DefaultParagraphFont"/>
    <w:uiPriority w:val="99"/>
    <w:unhideWhenUsed/>
    <w:rsid w:val="001C007E"/>
    <w:rPr>
      <w:color w:val="2E28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0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01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01B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446BA"/>
    <w:rPr>
      <w:i/>
      <w:iCs/>
    </w:rPr>
  </w:style>
  <w:style w:type="character" w:customStyle="1" w:styleId="jpfdse">
    <w:name w:val="jpfdse"/>
    <w:basedOn w:val="DefaultParagraphFont"/>
    <w:rsid w:val="00C529B0"/>
  </w:style>
  <w:style w:type="character" w:styleId="UnresolvedMention">
    <w:name w:val="Unresolved Mention"/>
    <w:basedOn w:val="DefaultParagraphFont"/>
    <w:uiPriority w:val="99"/>
    <w:semiHidden/>
    <w:unhideWhenUsed/>
    <w:rsid w:val="008975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975FB"/>
  </w:style>
  <w:style w:type="paragraph" w:styleId="NormalWeb">
    <w:name w:val="Normal (Web)"/>
    <w:basedOn w:val="Normal"/>
    <w:uiPriority w:val="99"/>
    <w:semiHidden/>
    <w:unhideWhenUsed/>
    <w:rsid w:val="00E93A94"/>
    <w:pPr>
      <w:spacing w:before="100" w:beforeAutospacing="1" w:after="100" w:afterAutospacing="1" w:line="240" w:lineRule="auto"/>
    </w:pPr>
    <w:rPr>
      <w:rFonts w:ascii="Calibri" w:hAnsi="Calibri" w:cs="Calibri"/>
      <w:sz w:val="22"/>
      <w:lang w:val="lv-LV" w:eastAsia="lv-LV"/>
    </w:rPr>
  </w:style>
  <w:style w:type="character" w:customStyle="1" w:styleId="apple-converted-space">
    <w:name w:val="apple-converted-space"/>
    <w:basedOn w:val="DefaultParagraphFont"/>
    <w:rsid w:val="00E93A94"/>
  </w:style>
  <w:style w:type="character" w:styleId="Strong">
    <w:name w:val="Strong"/>
    <w:basedOn w:val="DefaultParagraphFont"/>
    <w:uiPriority w:val="22"/>
    <w:qFormat/>
    <w:rsid w:val="008572F0"/>
    <w:rPr>
      <w:b/>
      <w:bCs/>
    </w:rPr>
  </w:style>
  <w:style w:type="paragraph" w:styleId="Revision">
    <w:name w:val="Revision"/>
    <w:hidden/>
    <w:uiPriority w:val="99"/>
    <w:semiHidden/>
    <w:rsid w:val="00AF32C2"/>
    <w:pPr>
      <w:spacing w:after="0" w:line="240" w:lineRule="auto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DC1686"/>
    <w:pPr>
      <w:spacing w:line="240" w:lineRule="auto"/>
      <w:ind w:left="720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mylon\Downloads\communique_de_presse_groupe_us.dotx" TargetMode="External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7D14-5153-4FC4-8BD4-2157C402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communique_de_presse_groupe_us</Template>
  <TotalTime>3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Alexis Mylonas</dc:creator>
  <cp:lastModifiedBy>Iva Grigorova</cp:lastModifiedBy>
  <cp:revision>3</cp:revision>
  <cp:lastPrinted>2016-04-06T07:25:00Z</cp:lastPrinted>
  <dcterms:created xsi:type="dcterms:W3CDTF">2023-06-20T09:46:00Z</dcterms:created>
  <dcterms:modified xsi:type="dcterms:W3CDTF">2023-06-20T09:49:00Z</dcterms:modified>
</cp:coreProperties>
</file>